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9" w:rsidRDefault="008C4EED" w:rsidP="008C4EED">
      <w:pPr>
        <w:spacing w:after="0" w:line="200" w:lineRule="exact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B11383">
        <w:rPr>
          <w:rFonts w:cstheme="minorHAnsi"/>
          <w:b/>
          <w:sz w:val="16"/>
          <w:szCs w:val="16"/>
          <w:highlight w:val="yellow"/>
        </w:rPr>
        <w:t>Thyroid Pathology</w:t>
      </w:r>
      <w:r w:rsidRPr="008C4EED">
        <w:rPr>
          <w:rFonts w:cstheme="minorHAnsi"/>
          <w:b/>
          <w:sz w:val="16"/>
          <w:szCs w:val="16"/>
        </w:rPr>
        <w:t xml:space="preserve"> </w:t>
      </w:r>
    </w:p>
    <w:p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The thyroid gland is located in a fairly accessib</w:t>
      </w:r>
      <w:r w:rsidR="00DC4B1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le and visible part of the body.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We will approach thyroid pathology in a systematic fashion, looking at:</w:t>
      </w:r>
    </w:p>
    <w:p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highlight w:val="yellow"/>
          <w:bdr w:val="none" w:sz="0" w:space="0" w:color="auto" w:frame="1"/>
        </w:rPr>
        <w:t>I.</w:t>
      </w: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 Anatomy</w:t>
      </w:r>
    </w:p>
    <w:p w:rsidR="008C4EED" w:rsidRPr="008C4EED" w:rsidRDefault="00B11383" w:rsidP="008C4EED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Understanding the anatomical relations h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elps you to work out the clinical presentations of thyroid enlargement (goitre)</w:t>
      </w: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.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 </w:t>
      </w:r>
    </w:p>
    <w:p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II. Function</w:t>
      </w:r>
      <w:r w:rsidRPr="008C4EED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 </w:t>
      </w:r>
    </w:p>
    <w:p w:rsidR="008C4EED" w:rsidRPr="008C4EED" w:rsidRDefault="008C4EED" w:rsidP="008C4EED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The function of the thyroid gland relates to the type of parenchymal cells it contains</w:t>
      </w:r>
    </w:p>
    <w:p w:rsidR="008C4EED" w:rsidRPr="008C4EED" w:rsidRDefault="00B11383" w:rsidP="008C4EED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 is also important to </w:t>
      </w: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appreciate 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that the thyroid gland is an </w:t>
      </w:r>
      <w:r w:rsidR="008C4EED" w:rsidRPr="00DF5CE9">
        <w:rPr>
          <w:rFonts w:eastAsia="Times New Roman" w:cstheme="minorHAnsi"/>
          <w:b/>
          <w:i/>
          <w:iCs/>
          <w:color w:val="36312D"/>
          <w:sz w:val="16"/>
          <w:szCs w:val="16"/>
          <w:bdr w:val="none" w:sz="0" w:space="0" w:color="auto" w:frame="1"/>
        </w:rPr>
        <w:t>endocrine</w:t>
      </w:r>
      <w:r w:rsidR="008C4EED" w:rsidRPr="008C4EED">
        <w:rPr>
          <w:rFonts w:eastAsia="Times New Roman" w:cstheme="minorHAnsi"/>
          <w:i/>
          <w:iCs/>
          <w:color w:val="36312D"/>
          <w:sz w:val="16"/>
          <w:szCs w:val="16"/>
          <w:bdr w:val="none" w:sz="0" w:space="0" w:color="auto" w:frame="1"/>
        </w:rPr>
        <w:t> 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organ, and therefore part of a system of regulatory mechanisms </w:t>
      </w:r>
    </w:p>
    <w:p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III. Clinicopathologic Correlates</w:t>
      </w:r>
    </w:p>
    <w:p w:rsidR="008C4EED" w:rsidRPr="008C4EED" w:rsidRDefault="008C4EED" w:rsidP="008C4EED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This section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helps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you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correlate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the clinical manifestations of thyroid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pathology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with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specific disease entities </w:t>
      </w:r>
    </w:p>
    <w:p w:rsidR="008C4EED" w:rsidRPr="008C4EED" w:rsidRDefault="008C4EED" w:rsidP="008C4EED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Build on this framework by reading about the specific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>pathogenesis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,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 xml:space="preserve">clinical features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and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 xml:space="preserve">morphologic features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of each condition</w:t>
      </w:r>
    </w:p>
    <w:p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  <w:highlight w:val="yellow"/>
        </w:rPr>
      </w:pPr>
    </w:p>
    <w:p w:rsidR="00D515E0" w:rsidRPr="00715607" w:rsidRDefault="00715607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715607">
        <w:rPr>
          <w:rFonts w:cstheme="minorHAnsi"/>
          <w:b/>
          <w:noProof/>
          <w:sz w:val="16"/>
          <w:szCs w:val="16"/>
          <w:highlight w:val="yellow"/>
        </w:rPr>
        <w:t>Anatomy</w:t>
      </w:r>
      <w:r w:rsidRPr="00715607">
        <w:rPr>
          <w:rFonts w:cstheme="minorHAnsi"/>
          <w:b/>
          <w:noProof/>
          <w:sz w:val="16"/>
          <w:szCs w:val="16"/>
        </w:rPr>
        <w:t xml:space="preserve"> </w:t>
      </w:r>
    </w:p>
    <w:p w:rsidR="00715607" w:rsidRDefault="00715607" w:rsidP="00D515E0">
      <w:pPr>
        <w:spacing w:after="0" w:line="200" w:lineRule="exact"/>
        <w:rPr>
          <w:rFonts w:cstheme="minorHAnsi"/>
          <w:color w:val="36312D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t xml:space="preserve">The relations of the thyroid gland are particularly important. </w:t>
      </w:r>
      <w:r w:rsidRPr="00715607">
        <w:rPr>
          <w:rFonts w:cstheme="minorHAnsi"/>
          <w:color w:val="36312D"/>
          <w:sz w:val="16"/>
          <w:szCs w:val="16"/>
        </w:rPr>
        <w:t xml:space="preserve">Think about thyroid enlargement </w:t>
      </w:r>
      <w:r w:rsidR="00B11383" w:rsidRPr="00B11383">
        <w:rPr>
          <w:rFonts w:cstheme="minorHAnsi"/>
          <w:color w:val="36312D"/>
          <w:sz w:val="16"/>
          <w:szCs w:val="16"/>
        </w:rPr>
        <w:sym w:font="Wingdings" w:char="F0E0"/>
      </w:r>
      <w:r w:rsidR="00B11383">
        <w:rPr>
          <w:rFonts w:cstheme="minorHAnsi"/>
          <w:color w:val="36312D"/>
          <w:sz w:val="16"/>
          <w:szCs w:val="16"/>
        </w:rPr>
        <w:t xml:space="preserve"> </w:t>
      </w:r>
      <w:r w:rsidRPr="00715607">
        <w:rPr>
          <w:rFonts w:cstheme="minorHAnsi"/>
          <w:color w:val="36312D"/>
          <w:sz w:val="16"/>
          <w:szCs w:val="16"/>
        </w:rPr>
        <w:t>what gets compressed</w:t>
      </w:r>
      <w:r w:rsidR="00B11383">
        <w:rPr>
          <w:rFonts w:cstheme="minorHAnsi"/>
          <w:color w:val="36312D"/>
          <w:sz w:val="16"/>
          <w:szCs w:val="16"/>
        </w:rPr>
        <w:t>? This gives rise to the clinical presentation.</w:t>
      </w:r>
    </w:p>
    <w:p w:rsidR="00715607" w:rsidRDefault="00715607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B11383">
        <w:rPr>
          <w:noProof/>
          <w:highlight w:val="yellow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068A12" wp14:editId="24EBB6C6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3840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431" y="21262"/>
                <wp:lineTo x="21431" y="0"/>
                <wp:lineTo x="0" y="0"/>
              </wp:wrapPolygon>
            </wp:wrapTight>
            <wp:docPr id="4" name="Picture 4" descr="thyroid-relation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yroid-relations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:rsidR="00715607" w:rsidRPr="00715607" w:rsidRDefault="00715607" w:rsidP="00715607">
      <w:pPr>
        <w:spacing w:after="0" w:line="200" w:lineRule="exact"/>
        <w:rPr>
          <w:rFonts w:cstheme="minorHAnsi"/>
          <w:noProof/>
          <w:sz w:val="16"/>
          <w:szCs w:val="16"/>
        </w:rPr>
      </w:pPr>
      <w:r w:rsidRPr="00715607">
        <w:rPr>
          <w:rFonts w:cstheme="minorHAnsi"/>
          <w:noProof/>
          <w:sz w:val="16"/>
          <w:szCs w:val="16"/>
        </w:rPr>
        <w:lastRenderedPageBreak/>
        <w:t>Reference website</w:t>
      </w:r>
      <w:r>
        <w:rPr>
          <w:rFonts w:cstheme="minorHAnsi"/>
          <w:noProof/>
          <w:sz w:val="16"/>
          <w:szCs w:val="16"/>
        </w:rPr>
        <w:t>s</w:t>
      </w:r>
      <w:r w:rsidRPr="00715607">
        <w:rPr>
          <w:rFonts w:cstheme="minorHAnsi"/>
          <w:noProof/>
          <w:sz w:val="16"/>
          <w:szCs w:val="16"/>
        </w:rPr>
        <w:t xml:space="preserve"> for thyroid anatomy: </w:t>
      </w:r>
    </w:p>
    <w:p w:rsidR="00715607" w:rsidRPr="00B11383" w:rsidRDefault="00715607" w:rsidP="00715607">
      <w:pPr>
        <w:spacing w:after="0" w:line="200" w:lineRule="exact"/>
        <w:rPr>
          <w:rFonts w:cstheme="minorHAnsi"/>
          <w:noProof/>
          <w:sz w:val="14"/>
          <w:szCs w:val="16"/>
        </w:rPr>
      </w:pPr>
      <w:r w:rsidRPr="00B11383">
        <w:rPr>
          <w:rFonts w:cstheme="minorHAnsi"/>
          <w:noProof/>
          <w:sz w:val="14"/>
          <w:szCs w:val="16"/>
        </w:rPr>
        <w:t>1.</w:t>
      </w:r>
      <w:hyperlink r:id="rId8" w:history="1">
        <w:r w:rsidRPr="00B11383">
          <w:rPr>
            <w:rStyle w:val="Hyperlink"/>
            <w:rFonts w:cstheme="minorHAnsi"/>
            <w:noProof/>
            <w:sz w:val="14"/>
            <w:szCs w:val="16"/>
          </w:rPr>
          <w:t>http://khalidalomari.weebly.com/lobes-and-relation.html</w:t>
        </w:r>
      </w:hyperlink>
    </w:p>
    <w:p w:rsidR="00715607" w:rsidRPr="00B11383" w:rsidRDefault="00715607" w:rsidP="00AD43DC">
      <w:pPr>
        <w:spacing w:after="0" w:line="200" w:lineRule="exact"/>
        <w:rPr>
          <w:rFonts w:cstheme="minorHAnsi"/>
          <w:noProof/>
          <w:sz w:val="14"/>
          <w:szCs w:val="16"/>
        </w:rPr>
      </w:pPr>
      <w:r w:rsidRPr="00B11383">
        <w:rPr>
          <w:rFonts w:cstheme="minorHAnsi"/>
          <w:noProof/>
          <w:sz w:val="14"/>
          <w:szCs w:val="16"/>
        </w:rPr>
        <w:t>2.</w:t>
      </w:r>
      <w:hyperlink r:id="rId9" w:history="1">
        <w:r w:rsidRPr="00B11383">
          <w:rPr>
            <w:rStyle w:val="Hyperlink"/>
            <w:rFonts w:cstheme="minorHAnsi"/>
            <w:noProof/>
            <w:sz w:val="14"/>
            <w:szCs w:val="16"/>
          </w:rPr>
          <w:t>http://fitsweb.uchc.edu/student/selectives/Luzietti/Thyroid_anatomy.htm</w:t>
        </w:r>
      </w:hyperlink>
      <w:r w:rsidR="00AD43DC" w:rsidRPr="00B11383">
        <w:rPr>
          <w:rFonts w:cstheme="minorHAnsi"/>
          <w:noProof/>
          <w:sz w:val="14"/>
          <w:szCs w:val="16"/>
        </w:rPr>
        <w:t xml:space="preserve"> (</w:t>
      </w:r>
      <w:r w:rsidR="00B11383">
        <w:rPr>
          <w:rFonts w:cstheme="minorHAnsi"/>
          <w:noProof/>
          <w:sz w:val="14"/>
          <w:szCs w:val="16"/>
        </w:rPr>
        <w:t xml:space="preserve">You </w:t>
      </w:r>
      <w:r w:rsidR="00AD43DC" w:rsidRPr="00B11383">
        <w:rPr>
          <w:rFonts w:cstheme="minorHAnsi"/>
          <w:noProof/>
          <w:sz w:val="14"/>
          <w:szCs w:val="16"/>
        </w:rPr>
        <w:t xml:space="preserve">can peel away </w:t>
      </w:r>
      <w:r w:rsidR="00B11383">
        <w:rPr>
          <w:rFonts w:cstheme="minorHAnsi"/>
          <w:noProof/>
          <w:sz w:val="14"/>
          <w:szCs w:val="16"/>
        </w:rPr>
        <w:t xml:space="preserve">the </w:t>
      </w:r>
      <w:r w:rsidR="00AD43DC" w:rsidRPr="00B11383">
        <w:rPr>
          <w:rFonts w:cstheme="minorHAnsi"/>
          <w:noProof/>
          <w:sz w:val="14"/>
          <w:szCs w:val="16"/>
        </w:rPr>
        <w:t xml:space="preserve">layers of the neck) </w:t>
      </w:r>
    </w:p>
    <w:p w:rsidR="00715607" w:rsidRPr="00B11383" w:rsidRDefault="00715607" w:rsidP="00AD43DC">
      <w:pPr>
        <w:spacing w:after="0" w:line="200" w:lineRule="exact"/>
        <w:rPr>
          <w:rFonts w:cstheme="minorHAnsi"/>
          <w:noProof/>
          <w:sz w:val="14"/>
          <w:szCs w:val="16"/>
          <w:highlight w:val="yellow"/>
        </w:rPr>
      </w:pPr>
    </w:p>
    <w:p w:rsidR="00D515E0" w:rsidRPr="00AD43DC" w:rsidRDefault="00D515E0" w:rsidP="00AD43DC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AD43DC">
        <w:rPr>
          <w:rFonts w:cstheme="minorHAnsi"/>
          <w:b/>
          <w:noProof/>
          <w:sz w:val="16"/>
          <w:szCs w:val="16"/>
          <w:highlight w:val="yellow"/>
        </w:rPr>
        <w:t>Function</w:t>
      </w:r>
      <w:r w:rsidRPr="00AD43DC">
        <w:rPr>
          <w:rFonts w:cstheme="minorHAnsi"/>
          <w:b/>
          <w:noProof/>
          <w:sz w:val="16"/>
          <w:szCs w:val="16"/>
        </w:rPr>
        <w:t xml:space="preserve"> </w:t>
      </w:r>
    </w:p>
    <w:p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main functions </w:t>
      </w:r>
      <w:r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of </w:t>
      </w:r>
      <w:r w:rsidR="00DC4B1D"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</w:t>
      </w:r>
      <w:r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thyroid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gland are brought 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about by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TWO main parenchymal cell types:</w:t>
      </w:r>
    </w:p>
    <w:p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AD43DC">
        <w:rPr>
          <w:rFonts w:eastAsia="Times New Roman" w:cstheme="minorHAnsi"/>
          <w:b/>
          <w:bCs/>
          <w:color w:val="000000"/>
          <w:sz w:val="16"/>
          <w:szCs w:val="16"/>
          <w:highlight w:val="yellow"/>
          <w:bdr w:val="none" w:sz="0" w:space="0" w:color="auto" w:frame="1"/>
        </w:rPr>
        <w:t>1. Follicular cells</w:t>
      </w:r>
      <w:r w:rsidRPr="00D515E0">
        <w:rPr>
          <w:rFonts w:eastAsia="Times New Roman" w:cstheme="minorHAnsi"/>
          <w:b/>
          <w:color w:val="000000"/>
          <w:sz w:val="16"/>
          <w:szCs w:val="16"/>
          <w:highlight w:val="yellow"/>
          <w:bdr w:val="none" w:sz="0" w:space="0" w:color="auto" w:frame="1"/>
        </w:rPr>
        <w:t> –&gt;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Thyroid hormones T3 (tri-iodothyronine) and T4 (tetra-iodothyronine/thyroxine)</w:t>
      </w:r>
    </w:p>
    <w:p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Regulate basal metabolic rate (think about the clinical signs and symptoms of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AD43DC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hyper/</w:t>
      </w:r>
      <w:r w:rsidR="00DC4B1D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hypo thyroidism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)</w:t>
      </w:r>
    </w:p>
    <w:p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Growth and development, especially of the central nervous system (</w:t>
      </w:r>
      <w:r w:rsidRPr="00AD43DC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read about Cretinism – hypothyroidism in infancy or childhood)</w:t>
      </w:r>
    </w:p>
    <w:p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The free (unbound) hormones are the metabolically active forms</w:t>
      </w:r>
    </w:p>
    <w:p w:rsidR="00715607" w:rsidRPr="00AD43DC" w:rsidRDefault="00715607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</w:pPr>
    </w:p>
    <w:p w:rsidR="00715607" w:rsidRPr="00AD43DC" w:rsidRDefault="005812E4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More </w:t>
      </w:r>
      <w:r w:rsidR="00AD43DC" w:rsidRPr="00AD43DC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on T3 and T4 p</w:t>
      </w:r>
      <w:r w:rsidR="00D515E0"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roduction</w:t>
      </w:r>
      <w:r w:rsidR="00AD43DC" w:rsidRPr="00AD43DC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:      </w:t>
      </w:r>
      <w:hyperlink r:id="rId10" w:history="1">
        <w:r w:rsidR="00AD43DC" w:rsidRPr="00AD43DC">
          <w:rPr>
            <w:rStyle w:val="Hyperlink"/>
            <w:rFonts w:eastAsia="Times New Roman" w:cstheme="minorHAnsi"/>
            <w:sz w:val="16"/>
            <w:szCs w:val="16"/>
            <w:bdr w:val="none" w:sz="0" w:space="0" w:color="auto" w:frame="1"/>
          </w:rPr>
          <w:t>http://fitsweb.uchc.edu/student/selectives/Luzietti/Thyroid_hormones.htm</w:t>
        </w:r>
      </w:hyperlink>
    </w:p>
    <w:p w:rsidR="00AD43DC" w:rsidRPr="00AD43DC" w:rsidRDefault="00AD43DC" w:rsidP="00AD43DC">
      <w:pPr>
        <w:spacing w:after="0" w:line="200" w:lineRule="exact"/>
        <w:textAlignment w:val="baseline"/>
        <w:rPr>
          <w:rFonts w:eastAsia="Times New Roman" w:cstheme="minorHAnsi"/>
          <w:b/>
          <w:color w:val="000000"/>
          <w:sz w:val="16"/>
          <w:szCs w:val="16"/>
          <w:bdr w:val="none" w:sz="0" w:space="0" w:color="auto" w:frame="1"/>
        </w:rPr>
      </w:pPr>
    </w:p>
    <w:p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AD43DC">
        <w:rPr>
          <w:rFonts w:eastAsia="Times New Roman" w:cstheme="minorHAnsi"/>
          <w:b/>
          <w:bCs/>
          <w:color w:val="000000"/>
          <w:sz w:val="16"/>
          <w:szCs w:val="16"/>
          <w:highlight w:val="yellow"/>
          <w:bdr w:val="none" w:sz="0" w:space="0" w:color="auto" w:frame="1"/>
        </w:rPr>
        <w:t>2. Parafollicular C cells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 –&gt; Calcitonin</w:t>
      </w:r>
    </w:p>
    <w:p w:rsidR="00D515E0" w:rsidRPr="00AD43DC" w:rsidRDefault="00D515E0" w:rsidP="00AD43DC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Calcium metabolism – maintains calcium homeostasis (generally, calcitonin opposes the effects of Parathormone)</w:t>
      </w:r>
    </w:p>
    <w:p w:rsidR="00291D0B" w:rsidRDefault="00291D0B" w:rsidP="00AD43DC">
      <w:p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:rsidR="00D515E0" w:rsidRPr="00F67055" w:rsidRDefault="00D515E0" w:rsidP="00AD43DC">
      <w:pPr>
        <w:spacing w:after="0" w:line="200" w:lineRule="exact"/>
        <w:rPr>
          <w:b/>
          <w:sz w:val="16"/>
          <w:szCs w:val="16"/>
        </w:rPr>
      </w:pPr>
      <w:r w:rsidRPr="00F67055">
        <w:rPr>
          <w:rFonts w:cstheme="minorHAnsi"/>
          <w:b/>
          <w:sz w:val="16"/>
          <w:szCs w:val="16"/>
          <w:highlight w:val="yellow"/>
        </w:rPr>
        <w:t>Regulation of T3 and T4 production</w:t>
      </w:r>
      <w:r w:rsidRPr="00F67055">
        <w:rPr>
          <w:b/>
          <w:sz w:val="16"/>
          <w:szCs w:val="16"/>
        </w:rPr>
        <w:t xml:space="preserve"> </w:t>
      </w:r>
    </w:p>
    <w:p w:rsidR="00D515E0" w:rsidRPr="00AD43DC" w:rsidRDefault="00AD43DC" w:rsidP="00AD43DC">
      <w:pPr>
        <w:spacing w:after="0" w:line="200" w:lineRule="exact"/>
        <w:rPr>
          <w:sz w:val="16"/>
          <w:szCs w:val="16"/>
        </w:rPr>
      </w:pPr>
      <w:r w:rsidRPr="00AD43DC">
        <w:rPr>
          <w:sz w:val="16"/>
          <w:szCs w:val="16"/>
        </w:rPr>
        <w:t>As an endocrine organ, the thyroid gland is subject to secondary (pituitary – TSH) and te</w:t>
      </w:r>
      <w:r w:rsidR="00570EC6">
        <w:rPr>
          <w:sz w:val="16"/>
          <w:szCs w:val="16"/>
        </w:rPr>
        <w:t>r</w:t>
      </w:r>
      <w:r w:rsidRPr="00AD43DC">
        <w:rPr>
          <w:sz w:val="16"/>
          <w:szCs w:val="16"/>
        </w:rPr>
        <w:t>tiary (hypothalamus – TRH) control mechanisms that all endocrine</w:t>
      </w:r>
      <w:r w:rsidR="005812E4">
        <w:rPr>
          <w:sz w:val="16"/>
          <w:szCs w:val="16"/>
        </w:rPr>
        <w:t xml:space="preserve"> organs</w:t>
      </w:r>
      <w:r w:rsidRPr="00AD43DC">
        <w:rPr>
          <w:sz w:val="16"/>
          <w:szCs w:val="16"/>
        </w:rPr>
        <w:t xml:space="preserve"> are subject to</w:t>
      </w:r>
      <w:r w:rsidR="005812E4">
        <w:rPr>
          <w:sz w:val="16"/>
          <w:szCs w:val="16"/>
        </w:rPr>
        <w:t>. This is the</w:t>
      </w:r>
      <w:r w:rsidRPr="00AD43DC">
        <w:rPr>
          <w:sz w:val="16"/>
          <w:szCs w:val="16"/>
        </w:rPr>
        <w:t xml:space="preserve"> </w:t>
      </w:r>
      <w:r w:rsidRPr="00AD43DC">
        <w:rPr>
          <w:b/>
          <w:i/>
          <w:sz w:val="16"/>
          <w:szCs w:val="16"/>
        </w:rPr>
        <w:t>hypothalamo</w:t>
      </w:r>
      <w:r w:rsidR="005812E4">
        <w:rPr>
          <w:b/>
          <w:i/>
          <w:sz w:val="16"/>
          <w:szCs w:val="16"/>
        </w:rPr>
        <w:t>-</w:t>
      </w:r>
      <w:r w:rsidRPr="00AD43DC">
        <w:rPr>
          <w:b/>
          <w:i/>
          <w:sz w:val="16"/>
          <w:szCs w:val="16"/>
        </w:rPr>
        <w:t>pituitary axis</w:t>
      </w:r>
      <w:r>
        <w:rPr>
          <w:b/>
          <w:i/>
          <w:sz w:val="16"/>
          <w:szCs w:val="16"/>
        </w:rPr>
        <w:t>.</w:t>
      </w:r>
    </w:p>
    <w:p w:rsidR="00D515E0" w:rsidRPr="00AD43DC" w:rsidRDefault="00D515E0" w:rsidP="00AD43DC">
      <w:pPr>
        <w:spacing w:after="0" w:line="200" w:lineRule="exact"/>
        <w:rPr>
          <w:sz w:val="16"/>
          <w:szCs w:val="16"/>
        </w:rPr>
      </w:pPr>
    </w:p>
    <w:p w:rsidR="00570EC6" w:rsidRDefault="00D515E0" w:rsidP="00570EC6">
      <w:pPr>
        <w:rPr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>
            <wp:extent cx="1654879" cy="1490134"/>
            <wp:effectExtent l="0" t="0" r="2540" b="0"/>
            <wp:docPr id="2" name="Picture 2" descr="hypo-pit-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o-pit-ax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64" cy="15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C6" w:rsidRPr="005812E4" w:rsidRDefault="005812E4" w:rsidP="00570EC6">
      <w:pPr>
        <w:rPr>
          <w:sz w:val="14"/>
          <w:szCs w:val="16"/>
        </w:rPr>
      </w:pPr>
      <w:r>
        <w:rPr>
          <w:sz w:val="16"/>
          <w:szCs w:val="16"/>
        </w:rPr>
        <w:lastRenderedPageBreak/>
        <w:t xml:space="preserve">Mindmap - </w:t>
      </w:r>
      <w:r w:rsidR="00570EC6" w:rsidRPr="00570EC6">
        <w:rPr>
          <w:sz w:val="16"/>
          <w:szCs w:val="16"/>
        </w:rPr>
        <w:t>Th</w:t>
      </w:r>
      <w:r>
        <w:rPr>
          <w:sz w:val="16"/>
          <w:szCs w:val="16"/>
        </w:rPr>
        <w:t xml:space="preserve">yroid anatomy and function: </w:t>
      </w:r>
      <w:hyperlink r:id="rId12" w:history="1">
        <w:r w:rsidR="00570EC6" w:rsidRPr="005812E4">
          <w:rPr>
            <w:rStyle w:val="Hyperlink"/>
            <w:sz w:val="14"/>
            <w:szCs w:val="16"/>
          </w:rPr>
          <w:t>http://blog.nus.edu.sg/pathotest2/chapter-thyroid-pathology/ii-function/</w:t>
        </w:r>
      </w:hyperlink>
    </w:p>
    <w:p w:rsidR="000129F4" w:rsidRDefault="000129F4" w:rsidP="0004291F">
      <w:pPr>
        <w:spacing w:after="0" w:line="200" w:lineRule="exact"/>
        <w:rPr>
          <w:b/>
          <w:sz w:val="16"/>
          <w:szCs w:val="16"/>
        </w:rPr>
      </w:pPr>
      <w:r w:rsidRPr="00D05F47">
        <w:rPr>
          <w:b/>
          <w:sz w:val="16"/>
          <w:szCs w:val="16"/>
          <w:highlight w:val="yellow"/>
        </w:rPr>
        <w:t>Clinicopathologic Correlates</w:t>
      </w:r>
      <w:r w:rsidRPr="000129F4">
        <w:rPr>
          <w:b/>
          <w:sz w:val="16"/>
          <w:szCs w:val="16"/>
        </w:rPr>
        <w:t xml:space="preserve"> </w:t>
      </w:r>
    </w:p>
    <w:p w:rsidR="00D05F47" w:rsidRPr="00D05F47" w:rsidRDefault="005812E4" w:rsidP="0004291F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Here are </w:t>
      </w:r>
      <w:r w:rsidR="00D05F47">
        <w:rPr>
          <w:sz w:val="16"/>
          <w:szCs w:val="16"/>
        </w:rPr>
        <w:t>TWO main clinical manifestations of thyroid disease</w:t>
      </w:r>
      <w:r w:rsidR="006B7EE5">
        <w:rPr>
          <w:sz w:val="16"/>
          <w:szCs w:val="16"/>
        </w:rPr>
        <w:t>:</w:t>
      </w:r>
    </w:p>
    <w:p w:rsidR="000129F4" w:rsidRPr="000129F4" w:rsidRDefault="000129F4" w:rsidP="0004291F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1. Enlargement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 (non-neoplastic or neoplastic)</w:t>
      </w:r>
    </w:p>
    <w:p w:rsidR="000129F4" w:rsidRPr="000129F4" w:rsidRDefault="000129F4" w:rsidP="0004291F">
      <w:pPr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Determined by history, clinical examination and imaging </w:t>
      </w:r>
    </w:p>
    <w:p w:rsidR="000129F4" w:rsidRPr="000129F4" w:rsidRDefault="000129F4" w:rsidP="0004291F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2. Abnormal function </w:t>
      </w:r>
      <w:r w:rsidR="006B7EE5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(hyper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or hypothyroidism)</w:t>
      </w:r>
    </w:p>
    <w:p w:rsidR="005812E4" w:rsidRDefault="000129F4" w:rsidP="0004291F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</w:rPr>
        <w:t>Assessed by blood investigations of various hormone levels (free T3 Free T4, TSH)</w:t>
      </w:r>
    </w:p>
    <w:p w:rsidR="000129F4" w:rsidRPr="005812E4" w:rsidRDefault="000129F4" w:rsidP="005812E4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Remember, these two can co-exist (e</w:t>
      </w:r>
      <w:r w:rsidR="006B7EE5"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g</w:t>
      </w:r>
      <w:r w:rsidR="006B7EE5"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 Graves disease – think about what the clinical presentation is).</w:t>
      </w:r>
    </w:p>
    <w:p w:rsidR="00137B87" w:rsidRPr="000129F4" w:rsidRDefault="00137B87" w:rsidP="0004291F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</w:p>
    <w:p w:rsidR="000129F4" w:rsidRPr="000129F4" w:rsidRDefault="00137B87" w:rsidP="000129F4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- </w:t>
      </w:r>
      <w:r w:rsidR="000129F4"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The </w:t>
      </w:r>
      <w:r w:rsidRPr="00137B87">
        <w:rPr>
          <w:rFonts w:eastAsia="Times New Roman" w:cstheme="minorHAnsi"/>
          <w:b/>
          <w:sz w:val="16"/>
          <w:szCs w:val="16"/>
          <w:bdr w:val="none" w:sz="0" w:space="0" w:color="auto" w:frame="1"/>
        </w:rPr>
        <w:t>A</w:t>
      </w:r>
      <w:r w:rsidR="000129F4" w:rsidRPr="000129F4">
        <w:rPr>
          <w:rFonts w:eastAsia="Times New Roman" w:cstheme="minorHAnsi"/>
          <w:b/>
          <w:sz w:val="16"/>
          <w:szCs w:val="16"/>
          <w:bdr w:val="none" w:sz="0" w:space="0" w:color="auto" w:frame="1"/>
        </w:rPr>
        <w:t>etiology</w:t>
      </w:r>
      <w:r w:rsidR="000129F4"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 of thyroid conditions is widely variable, but the few that are more common and important are as featured in your lecture notes: </w:t>
      </w:r>
    </w:p>
    <w:p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Congenital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conditions (e</w:t>
      </w:r>
      <w:r w:rsidR="006B7EE5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g. hypoplasia, ectopic thyroid)</w:t>
      </w:r>
    </w:p>
    <w:p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Hyperplasia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(simple or nodular hyperplasia due to decreased iodine availability)</w:t>
      </w:r>
    </w:p>
    <w:p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Immune related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(autoimmune, or other mechanisms of thyroiditis)</w:t>
      </w:r>
    </w:p>
    <w:p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Neoplasms </w:t>
      </w:r>
    </w:p>
    <w:p w:rsidR="000129F4" w:rsidRPr="000129F4" w:rsidRDefault="000129F4" w:rsidP="00137B87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In clinicopathologic correl</w:t>
      </w:r>
      <w:r w:rsidR="00137B87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ation, we would ask some </w:t>
      </w:r>
      <w:r w:rsidR="00137B87" w:rsidRPr="007A26FE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questio</w:t>
      </w:r>
      <w:r w:rsidRPr="007A26FE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ns.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E</w:t>
      </w:r>
      <w:r w:rsidR="006B7EE5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.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g. What condition is more likely to cause diffuse enlargement? Which causes a solitary nodule?</w:t>
      </w:r>
    </w:p>
    <w:p w:rsidR="000129F4" w:rsidRDefault="000129F4" w:rsidP="00137B87">
      <w:pPr>
        <w:spacing w:after="0" w:line="200" w:lineRule="exact"/>
        <w:rPr>
          <w:b/>
          <w:sz w:val="16"/>
          <w:szCs w:val="16"/>
        </w:rPr>
      </w:pPr>
    </w:p>
    <w:p w:rsidR="00137B87" w:rsidRPr="00137B87" w:rsidRDefault="00137B87" w:rsidP="00137B87">
      <w:pPr>
        <w:spacing w:after="0" w:line="200" w:lineRule="exact"/>
        <w:rPr>
          <w:sz w:val="16"/>
          <w:szCs w:val="16"/>
        </w:rPr>
      </w:pPr>
      <w:r w:rsidRPr="00137B87">
        <w:rPr>
          <w:sz w:val="16"/>
          <w:szCs w:val="16"/>
        </w:rPr>
        <w:t>Mindmap</w:t>
      </w:r>
      <w:r w:rsidR="007A26FE">
        <w:rPr>
          <w:sz w:val="16"/>
          <w:szCs w:val="16"/>
        </w:rPr>
        <w:t xml:space="preserve"> - Clinicopathologic correlation:</w:t>
      </w:r>
    </w:p>
    <w:p w:rsidR="00137B87" w:rsidRPr="007A26FE" w:rsidRDefault="00041E72" w:rsidP="00137B87">
      <w:pPr>
        <w:spacing w:after="0" w:line="200" w:lineRule="exact"/>
        <w:rPr>
          <w:sz w:val="14"/>
          <w:szCs w:val="16"/>
        </w:rPr>
      </w:pPr>
      <w:hyperlink r:id="rId13" w:history="1">
        <w:r w:rsidR="00137B87" w:rsidRPr="007A26FE">
          <w:rPr>
            <w:rStyle w:val="Hyperlink"/>
            <w:sz w:val="14"/>
            <w:szCs w:val="16"/>
          </w:rPr>
          <w:t>http://blog.nus.edu.sg/pathotest2/chapter-thyroid-pathology/iii-clinicopathologic-correlates/</w:t>
        </w:r>
      </w:hyperlink>
    </w:p>
    <w:p w:rsidR="00570EC6" w:rsidRPr="007A26FE" w:rsidRDefault="00570EC6" w:rsidP="00137B87">
      <w:pPr>
        <w:spacing w:after="0" w:line="200" w:lineRule="exact"/>
        <w:rPr>
          <w:sz w:val="14"/>
          <w:szCs w:val="16"/>
        </w:rPr>
      </w:pPr>
    </w:p>
    <w:p w:rsidR="00137B87" w:rsidRPr="00137B87" w:rsidRDefault="00137B87" w:rsidP="00137B87">
      <w:pPr>
        <w:spacing w:after="0" w:line="200" w:lineRule="exact"/>
        <w:rPr>
          <w:b/>
          <w:sz w:val="16"/>
          <w:szCs w:val="16"/>
        </w:rPr>
      </w:pPr>
      <w:r w:rsidRPr="00137B87">
        <w:rPr>
          <w:b/>
          <w:sz w:val="16"/>
          <w:szCs w:val="16"/>
          <w:highlight w:val="yellow"/>
        </w:rPr>
        <w:t>Talking POTS and slides</w:t>
      </w:r>
      <w:r w:rsidRPr="00137B87">
        <w:rPr>
          <w:b/>
          <w:sz w:val="16"/>
          <w:szCs w:val="16"/>
        </w:rPr>
        <w:t xml:space="preserve"> </w:t>
      </w:r>
    </w:p>
    <w:p w:rsidR="00137B87" w:rsidRPr="007A26FE" w:rsidRDefault="00041E72" w:rsidP="00137B87">
      <w:pPr>
        <w:spacing w:after="0" w:line="200" w:lineRule="exact"/>
        <w:rPr>
          <w:sz w:val="14"/>
          <w:szCs w:val="16"/>
        </w:rPr>
      </w:pPr>
      <w:hyperlink r:id="rId14" w:history="1">
        <w:r w:rsidR="00137B87" w:rsidRPr="007A26FE">
          <w:rPr>
            <w:rStyle w:val="Hyperlink"/>
            <w:sz w:val="14"/>
            <w:szCs w:val="16"/>
          </w:rPr>
          <w:t>http://blog.nus.edu.sg/pathotest2/chapter-thyroid-pathology/thyroid-iv-talking-pots-and-slides/</w:t>
        </w:r>
      </w:hyperlink>
    </w:p>
    <w:p w:rsidR="00137B87" w:rsidRPr="007A26FE" w:rsidRDefault="00137B87" w:rsidP="00137B87">
      <w:pPr>
        <w:spacing w:after="0" w:line="200" w:lineRule="exact"/>
        <w:rPr>
          <w:color w:val="C0504D" w:themeColor="accent2"/>
          <w:sz w:val="14"/>
          <w:szCs w:val="16"/>
        </w:rPr>
      </w:pPr>
    </w:p>
    <w:p w:rsidR="00137B87" w:rsidRPr="00137B87" w:rsidRDefault="00137B87" w:rsidP="00137B87">
      <w:pPr>
        <w:spacing w:after="0" w:line="200" w:lineRule="exact"/>
        <w:rPr>
          <w:b/>
          <w:sz w:val="16"/>
          <w:szCs w:val="16"/>
        </w:rPr>
      </w:pPr>
      <w:r w:rsidRPr="00137B87">
        <w:rPr>
          <w:b/>
          <w:sz w:val="16"/>
          <w:szCs w:val="16"/>
          <w:highlight w:val="yellow"/>
        </w:rPr>
        <w:t>Quiz</w:t>
      </w:r>
    </w:p>
    <w:p w:rsidR="00137B87" w:rsidRPr="007A26FE" w:rsidRDefault="00041E72" w:rsidP="00137B87">
      <w:pPr>
        <w:spacing w:after="0" w:line="200" w:lineRule="exact"/>
        <w:rPr>
          <w:sz w:val="14"/>
          <w:szCs w:val="16"/>
        </w:rPr>
      </w:pPr>
      <w:hyperlink r:id="rId15" w:history="1">
        <w:r w:rsidR="00137B87" w:rsidRPr="007A26FE">
          <w:rPr>
            <w:rStyle w:val="Hyperlink"/>
            <w:sz w:val="14"/>
            <w:szCs w:val="16"/>
          </w:rPr>
          <w:t>http://blog.nus.edu.sg/pathotest2/chapter-thyroid-pathology/v-thyroid-quiz/</w:t>
        </w:r>
      </w:hyperlink>
    </w:p>
    <w:p w:rsidR="00137B87" w:rsidRPr="007A26FE" w:rsidRDefault="00137B87">
      <w:pPr>
        <w:rPr>
          <w:sz w:val="14"/>
          <w:szCs w:val="16"/>
        </w:rPr>
      </w:pPr>
    </w:p>
    <w:p w:rsidR="00137B87" w:rsidRPr="00137B87" w:rsidRDefault="00137B87">
      <w:pPr>
        <w:rPr>
          <w:sz w:val="16"/>
          <w:szCs w:val="16"/>
        </w:rPr>
      </w:pPr>
    </w:p>
    <w:sectPr w:rsidR="00137B87" w:rsidRPr="00137B87" w:rsidSect="008C4EED">
      <w:headerReference w:type="default" r:id="rId1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72" w:rsidRDefault="00041E72" w:rsidP="00D515E0">
      <w:pPr>
        <w:spacing w:after="0" w:line="240" w:lineRule="auto"/>
      </w:pPr>
      <w:r>
        <w:separator/>
      </w:r>
    </w:p>
  </w:endnote>
  <w:endnote w:type="continuationSeparator" w:id="0">
    <w:p w:rsidR="00041E72" w:rsidRDefault="00041E72" w:rsidP="00D5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72" w:rsidRDefault="00041E72" w:rsidP="00D515E0">
      <w:pPr>
        <w:spacing w:after="0" w:line="240" w:lineRule="auto"/>
      </w:pPr>
      <w:r>
        <w:separator/>
      </w:r>
    </w:p>
  </w:footnote>
  <w:footnote w:type="continuationSeparator" w:id="0">
    <w:p w:rsidR="00041E72" w:rsidRDefault="00041E72" w:rsidP="00D5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0" w:rsidRDefault="00D515E0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FC0"/>
    <w:multiLevelType w:val="multilevel"/>
    <w:tmpl w:val="FBA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F31EA"/>
    <w:multiLevelType w:val="multilevel"/>
    <w:tmpl w:val="2BD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A2C6C"/>
    <w:multiLevelType w:val="multilevel"/>
    <w:tmpl w:val="F360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31E83"/>
    <w:multiLevelType w:val="multilevel"/>
    <w:tmpl w:val="8C3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75653"/>
    <w:multiLevelType w:val="multilevel"/>
    <w:tmpl w:val="D4F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76538"/>
    <w:multiLevelType w:val="multilevel"/>
    <w:tmpl w:val="DD6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55AB3"/>
    <w:multiLevelType w:val="multilevel"/>
    <w:tmpl w:val="AA3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D6FF2"/>
    <w:multiLevelType w:val="multilevel"/>
    <w:tmpl w:val="EEA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D"/>
    <w:rsid w:val="000129F4"/>
    <w:rsid w:val="00041E72"/>
    <w:rsid w:val="0004291F"/>
    <w:rsid w:val="001328C8"/>
    <w:rsid w:val="00137B87"/>
    <w:rsid w:val="00183467"/>
    <w:rsid w:val="00291D0B"/>
    <w:rsid w:val="00330D50"/>
    <w:rsid w:val="003B4E38"/>
    <w:rsid w:val="00570EC6"/>
    <w:rsid w:val="005812E4"/>
    <w:rsid w:val="006B7EE5"/>
    <w:rsid w:val="00715607"/>
    <w:rsid w:val="007A26FE"/>
    <w:rsid w:val="007B053D"/>
    <w:rsid w:val="008C4EED"/>
    <w:rsid w:val="009A6434"/>
    <w:rsid w:val="00AD43DC"/>
    <w:rsid w:val="00AE78A3"/>
    <w:rsid w:val="00B11383"/>
    <w:rsid w:val="00B359F9"/>
    <w:rsid w:val="00CB661C"/>
    <w:rsid w:val="00D05F47"/>
    <w:rsid w:val="00D515E0"/>
    <w:rsid w:val="00D76845"/>
    <w:rsid w:val="00DC4B1D"/>
    <w:rsid w:val="00DF5CE9"/>
    <w:rsid w:val="00F44D4B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40DE9-BDDD-4EA2-AAC4-CCA4E0D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EED"/>
    <w:rPr>
      <w:b/>
      <w:bCs/>
    </w:rPr>
  </w:style>
  <w:style w:type="character" w:customStyle="1" w:styleId="apple-converted-space">
    <w:name w:val="apple-converted-space"/>
    <w:basedOn w:val="DefaultParagraphFont"/>
    <w:rsid w:val="008C4EED"/>
  </w:style>
  <w:style w:type="character" w:styleId="Emphasis">
    <w:name w:val="Emphasis"/>
    <w:basedOn w:val="DefaultParagraphFont"/>
    <w:uiPriority w:val="20"/>
    <w:qFormat/>
    <w:rsid w:val="008C4E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E0"/>
  </w:style>
  <w:style w:type="paragraph" w:styleId="Footer">
    <w:name w:val="footer"/>
    <w:basedOn w:val="Normal"/>
    <w:link w:val="FooterChar"/>
    <w:uiPriority w:val="99"/>
    <w:unhideWhenUsed/>
    <w:rsid w:val="00D5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E0"/>
  </w:style>
  <w:style w:type="character" w:styleId="Hyperlink">
    <w:name w:val="Hyperlink"/>
    <w:basedOn w:val="DefaultParagraphFont"/>
    <w:uiPriority w:val="99"/>
    <w:unhideWhenUsed/>
    <w:rsid w:val="00D5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lidalomari.weebly.com/lobes-and-relation.html" TargetMode="External"/><Relationship Id="rId13" Type="http://schemas.openxmlformats.org/officeDocument/2006/relationships/hyperlink" Target="http://blog.nus.edu.sg/pathotest2/chapter-thyroid-pathology/iii-clinicopathologic-correlat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log.nus.edu.sg/pathotest2/chapter-thyroid-pathology/ii-func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blog.nus.edu.sg/pathotest2/chapter-thyroid-pathology/v-thyroid-quiz/" TargetMode="External"/><Relationship Id="rId10" Type="http://schemas.openxmlformats.org/officeDocument/2006/relationships/hyperlink" Target="http://fitsweb.uchc.edu/student/selectives/Luzietti/Thyroid_hormo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tsweb.uchc.edu/student/selectives/Luzietti/Thyroid_anatomy.htm" TargetMode="External"/><Relationship Id="rId14" Type="http://schemas.openxmlformats.org/officeDocument/2006/relationships/hyperlink" Target="http://blog.nus.edu.sg/pathotest2/chapter-thyroid-pathology/thyroid-iv-talking-pots-and-sl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KTPH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KTPH A&amp;E (AHPL)</dc:creator>
  <cp:lastModifiedBy>Nga Min En</cp:lastModifiedBy>
  <cp:revision>2</cp:revision>
  <dcterms:created xsi:type="dcterms:W3CDTF">2017-04-29T01:39:00Z</dcterms:created>
  <dcterms:modified xsi:type="dcterms:W3CDTF">2017-04-29T01:39:00Z</dcterms:modified>
</cp:coreProperties>
</file>